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CF" w:rsidRPr="000A56CF" w:rsidRDefault="000A56CF" w:rsidP="000A56CF">
      <w:pPr>
        <w:jc w:val="center"/>
        <w:rPr>
          <w:b/>
        </w:rPr>
      </w:pPr>
      <w:r w:rsidRPr="000A56CF">
        <w:rPr>
          <w:b/>
        </w:rPr>
        <w:t>О стипендиях и других видах материальной поддержки:</w:t>
      </w:r>
    </w:p>
    <w:p w:rsidR="000A56CF" w:rsidRDefault="000A56CF" w:rsidP="000A56CF">
      <w:bookmarkStart w:id="0" w:name="_GoBack"/>
      <w:bookmarkEnd w:id="0"/>
      <w:r>
        <w:t xml:space="preserve">В соответствии с Уставом МУ ДО </w:t>
      </w:r>
      <w:r>
        <w:t xml:space="preserve">ГЦДТ </w:t>
      </w:r>
      <w:r>
        <w:t>стипендии и иные виды материальной поддержки обучающимся не осуществляются.</w:t>
      </w:r>
    </w:p>
    <w:p w:rsidR="000A56CF" w:rsidRDefault="000A56CF" w:rsidP="000A56CF"/>
    <w:p w:rsidR="000A56CF" w:rsidRPr="000A56CF" w:rsidRDefault="000A56CF" w:rsidP="000A56CF">
      <w:pPr>
        <w:jc w:val="center"/>
        <w:rPr>
          <w:b/>
        </w:rPr>
      </w:pPr>
      <w:r w:rsidRPr="000A56CF">
        <w:rPr>
          <w:b/>
        </w:rPr>
        <w:t>О наличии общежития, интерната:</w:t>
      </w:r>
    </w:p>
    <w:p w:rsidR="002E7DEF" w:rsidRDefault="000A56CF" w:rsidP="000A56CF">
      <w:r>
        <w:t xml:space="preserve">В соответствии с Уставом МУ ДО </w:t>
      </w:r>
      <w:r>
        <w:t xml:space="preserve">ГЦДТ </w:t>
      </w:r>
      <w:r>
        <w:t>общежития, интерната нет.</w:t>
      </w:r>
    </w:p>
    <w:sectPr w:rsidR="002E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CF"/>
    <w:rsid w:val="000A56CF"/>
    <w:rsid w:val="002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2021-02-18T02:38:00Z</dcterms:created>
  <dcterms:modified xsi:type="dcterms:W3CDTF">2021-02-18T02:39:00Z</dcterms:modified>
</cp:coreProperties>
</file>